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153"/>
        <w:gridCol w:w="8147"/>
        <w:gridCol w:w="6"/>
      </w:tblGrid>
      <w:tr w:rsidR="0003746F" w:rsidRPr="0003746F" w:rsidTr="0003746F">
        <w:trPr>
          <w:trHeight w:val="600"/>
          <w:tblCellSpacing w:w="0" w:type="dxa"/>
        </w:trPr>
        <w:tc>
          <w:tcPr>
            <w:tcW w:w="0" w:type="auto"/>
            <w:gridSpan w:val="3"/>
            <w:vAlign w:val="center"/>
            <w:hideMark/>
          </w:tcPr>
          <w:p w:rsidR="0003746F" w:rsidRPr="0003746F" w:rsidRDefault="0003746F" w:rsidP="0003746F">
            <w:pPr>
              <w:widowControl/>
              <w:spacing w:line="495" w:lineRule="atLeast"/>
              <w:jc w:val="center"/>
              <w:rPr>
                <w:rFonts w:ascii="宋体" w:eastAsia="宋体" w:hAnsi="宋体" w:cs="宋体"/>
                <w:b/>
                <w:bCs/>
                <w:color w:val="AB0000"/>
                <w:kern w:val="0"/>
                <w:sz w:val="27"/>
                <w:szCs w:val="27"/>
              </w:rPr>
            </w:pPr>
            <w:r w:rsidRPr="0003746F">
              <w:rPr>
                <w:rFonts w:ascii="宋体" w:eastAsia="宋体" w:hAnsi="宋体" w:cs="宋体" w:hint="eastAsia"/>
                <w:b/>
                <w:bCs/>
                <w:color w:val="AB0000"/>
                <w:kern w:val="0"/>
                <w:sz w:val="27"/>
                <w:szCs w:val="27"/>
              </w:rPr>
              <w:t>甘肃省2018年选调优秀大学毕业生到基层工作的公告</w:t>
            </w:r>
          </w:p>
        </w:tc>
      </w:tr>
      <w:tr w:rsidR="0003746F" w:rsidRPr="0003746F" w:rsidTr="0003746F">
        <w:trPr>
          <w:trHeight w:val="495"/>
          <w:tblCellSpacing w:w="0" w:type="dxa"/>
        </w:trPr>
        <w:tc>
          <w:tcPr>
            <w:tcW w:w="0" w:type="auto"/>
            <w:gridSpan w:val="3"/>
            <w:hideMark/>
          </w:tcPr>
          <w:tbl>
            <w:tblPr>
              <w:tblW w:w="5000" w:type="pct"/>
              <w:tblCellSpacing w:w="0" w:type="dxa"/>
              <w:tblCellMar>
                <w:left w:w="0" w:type="dxa"/>
                <w:right w:w="0" w:type="dxa"/>
              </w:tblCellMar>
              <w:tblLook w:val="04A0"/>
            </w:tblPr>
            <w:tblGrid>
              <w:gridCol w:w="210"/>
              <w:gridCol w:w="7886"/>
              <w:gridCol w:w="210"/>
            </w:tblGrid>
            <w:tr w:rsidR="0003746F" w:rsidRPr="0003746F">
              <w:trPr>
                <w:trHeight w:val="75"/>
                <w:tblCellSpacing w:w="0" w:type="dxa"/>
              </w:trPr>
              <w:tc>
                <w:tcPr>
                  <w:tcW w:w="210" w:type="dxa"/>
                  <w:hideMark/>
                </w:tcPr>
                <w:p w:rsidR="0003746F" w:rsidRPr="0003746F" w:rsidRDefault="0003746F" w:rsidP="0003746F">
                  <w:pPr>
                    <w:widowControl/>
                    <w:spacing w:line="75" w:lineRule="atLeast"/>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33350" cy="47625"/>
                        <wp:effectExtent l="0" t="0" r="0" b="0"/>
                        <wp:docPr id="1" name="图片 1" descr="http://www.gs.xinhuanet.com/gsstatics/customer/zuzhibu/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s.xinhuanet.com/gsstatics/customer/zuzhibu/1.gif"/>
                                <pic:cNvPicPr>
                                  <a:picLocks noChangeAspect="1" noChangeArrowheads="1"/>
                                </pic:cNvPicPr>
                              </pic:nvPicPr>
                              <pic:blipFill>
                                <a:blip r:embed="rId6"/>
                                <a:srcRect/>
                                <a:stretch>
                                  <a:fillRect/>
                                </a:stretch>
                              </pic:blipFill>
                              <pic:spPr bwMode="auto">
                                <a:xfrm>
                                  <a:off x="0" y="0"/>
                                  <a:ext cx="133350" cy="47625"/>
                                </a:xfrm>
                                <a:prstGeom prst="rect">
                                  <a:avLst/>
                                </a:prstGeom>
                                <a:noFill/>
                                <a:ln w="9525">
                                  <a:noFill/>
                                  <a:miter lim="800000"/>
                                  <a:headEnd/>
                                  <a:tailEnd/>
                                </a:ln>
                              </pic:spPr>
                            </pic:pic>
                          </a:graphicData>
                        </a:graphic>
                      </wp:inline>
                    </w:drawing>
                  </w:r>
                </w:p>
              </w:tc>
              <w:tc>
                <w:tcPr>
                  <w:tcW w:w="14145" w:type="dxa"/>
                  <w:vMerge w:val="restart"/>
                  <w:hideMark/>
                </w:tcPr>
                <w:tbl>
                  <w:tblPr>
                    <w:tblW w:w="5000" w:type="pct"/>
                    <w:tblCellSpacing w:w="0" w:type="dxa"/>
                    <w:tblCellMar>
                      <w:left w:w="0" w:type="dxa"/>
                      <w:right w:w="0" w:type="dxa"/>
                    </w:tblCellMar>
                    <w:tblLook w:val="04A0"/>
                  </w:tblPr>
                  <w:tblGrid>
                    <w:gridCol w:w="7886"/>
                  </w:tblGrid>
                  <w:tr w:rsidR="0003746F" w:rsidRPr="0003746F">
                    <w:trPr>
                      <w:trHeight w:val="495"/>
                      <w:tblCellSpacing w:w="0" w:type="dxa"/>
                    </w:trPr>
                    <w:tc>
                      <w:tcPr>
                        <w:tcW w:w="14145" w:type="dxa"/>
                        <w:vAlign w:val="center"/>
                        <w:hideMark/>
                      </w:tcPr>
                      <w:p w:rsidR="0003746F" w:rsidRPr="0003746F" w:rsidRDefault="0003746F" w:rsidP="0003746F">
                        <w:pPr>
                          <w:widowControl/>
                          <w:spacing w:line="315" w:lineRule="atLeast"/>
                          <w:jc w:val="center"/>
                          <w:rPr>
                            <w:rFonts w:ascii="宋体" w:eastAsia="宋体" w:hAnsi="宋体" w:cs="宋体"/>
                            <w:color w:val="634110"/>
                            <w:kern w:val="0"/>
                            <w:sz w:val="20"/>
                            <w:szCs w:val="20"/>
                          </w:rPr>
                        </w:pPr>
                        <w:r w:rsidRPr="0003746F">
                          <w:rPr>
                            <w:rFonts w:ascii="宋体" w:eastAsia="宋体" w:hAnsi="宋体" w:cs="宋体"/>
                            <w:color w:val="634110"/>
                            <w:kern w:val="0"/>
                            <w:sz w:val="20"/>
                            <w:szCs w:val="20"/>
                          </w:rPr>
                          <w:t>2018-05-08 16:06:28  来源： 甘肃省委组织部</w:t>
                        </w:r>
                      </w:p>
                    </w:tc>
                  </w:tr>
                </w:tbl>
                <w:p w:rsidR="0003746F" w:rsidRPr="0003746F" w:rsidRDefault="0003746F" w:rsidP="0003746F">
                  <w:pPr>
                    <w:widowControl/>
                    <w:spacing w:line="75" w:lineRule="atLeast"/>
                    <w:jc w:val="left"/>
                    <w:rPr>
                      <w:rFonts w:ascii="宋体" w:eastAsia="宋体" w:hAnsi="宋体" w:cs="宋体"/>
                      <w:kern w:val="0"/>
                      <w:sz w:val="24"/>
                      <w:szCs w:val="24"/>
                    </w:rPr>
                  </w:pPr>
                </w:p>
              </w:tc>
              <w:tc>
                <w:tcPr>
                  <w:tcW w:w="210" w:type="dxa"/>
                  <w:hideMark/>
                </w:tcPr>
                <w:p w:rsidR="0003746F" w:rsidRPr="0003746F" w:rsidRDefault="0003746F" w:rsidP="0003746F">
                  <w:pPr>
                    <w:widowControl/>
                    <w:spacing w:line="75" w:lineRule="atLeast"/>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33350" cy="47625"/>
                        <wp:effectExtent l="0" t="0" r="0" b="0"/>
                        <wp:docPr id="2" name="图片 2" descr="http://www.gs.xinhuanet.com/gsstatics/customer/zuzhibu/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s.xinhuanet.com/gsstatics/customer/zuzhibu/1.gif"/>
                                <pic:cNvPicPr>
                                  <a:picLocks noChangeAspect="1" noChangeArrowheads="1"/>
                                </pic:cNvPicPr>
                              </pic:nvPicPr>
                              <pic:blipFill>
                                <a:blip r:embed="rId6"/>
                                <a:srcRect/>
                                <a:stretch>
                                  <a:fillRect/>
                                </a:stretch>
                              </pic:blipFill>
                              <pic:spPr bwMode="auto">
                                <a:xfrm>
                                  <a:off x="0" y="0"/>
                                  <a:ext cx="133350" cy="47625"/>
                                </a:xfrm>
                                <a:prstGeom prst="rect">
                                  <a:avLst/>
                                </a:prstGeom>
                                <a:noFill/>
                                <a:ln w="9525">
                                  <a:noFill/>
                                  <a:miter lim="800000"/>
                                  <a:headEnd/>
                                  <a:tailEnd/>
                                </a:ln>
                              </pic:spPr>
                            </pic:pic>
                          </a:graphicData>
                        </a:graphic>
                      </wp:inline>
                    </w:drawing>
                  </w:r>
                </w:p>
              </w:tc>
            </w:tr>
            <w:tr w:rsidR="0003746F" w:rsidRPr="0003746F">
              <w:trPr>
                <w:trHeight w:val="420"/>
                <w:tblCellSpacing w:w="0" w:type="dxa"/>
              </w:trPr>
              <w:tc>
                <w:tcPr>
                  <w:tcW w:w="0" w:type="auto"/>
                  <w:vAlign w:val="center"/>
                  <w:hideMark/>
                </w:tcPr>
                <w:p w:rsidR="0003746F" w:rsidRPr="0003746F" w:rsidRDefault="0003746F" w:rsidP="0003746F">
                  <w:pPr>
                    <w:widowControl/>
                    <w:jc w:val="left"/>
                    <w:rPr>
                      <w:rFonts w:ascii="宋体" w:eastAsia="宋体" w:hAnsi="宋体" w:cs="宋体"/>
                      <w:kern w:val="0"/>
                      <w:sz w:val="24"/>
                      <w:szCs w:val="24"/>
                    </w:rPr>
                  </w:pPr>
                </w:p>
              </w:tc>
              <w:tc>
                <w:tcPr>
                  <w:tcW w:w="0" w:type="auto"/>
                  <w:vMerge/>
                  <w:vAlign w:val="center"/>
                  <w:hideMark/>
                </w:tcPr>
                <w:p w:rsidR="0003746F" w:rsidRPr="0003746F" w:rsidRDefault="0003746F" w:rsidP="0003746F">
                  <w:pPr>
                    <w:widowControl/>
                    <w:jc w:val="left"/>
                    <w:rPr>
                      <w:rFonts w:ascii="宋体" w:eastAsia="宋体" w:hAnsi="宋体" w:cs="宋体"/>
                      <w:kern w:val="0"/>
                      <w:sz w:val="24"/>
                      <w:szCs w:val="24"/>
                    </w:rPr>
                  </w:pPr>
                </w:p>
              </w:tc>
              <w:tc>
                <w:tcPr>
                  <w:tcW w:w="0" w:type="auto"/>
                  <w:vAlign w:val="center"/>
                  <w:hideMark/>
                </w:tcPr>
                <w:p w:rsidR="0003746F" w:rsidRPr="0003746F" w:rsidRDefault="0003746F" w:rsidP="0003746F">
                  <w:pPr>
                    <w:widowControl/>
                    <w:jc w:val="left"/>
                    <w:rPr>
                      <w:rFonts w:ascii="宋体" w:eastAsia="宋体" w:hAnsi="宋体" w:cs="宋体"/>
                      <w:kern w:val="0"/>
                      <w:sz w:val="24"/>
                      <w:szCs w:val="24"/>
                    </w:rPr>
                  </w:pPr>
                </w:p>
              </w:tc>
            </w:tr>
          </w:tbl>
          <w:p w:rsidR="0003746F" w:rsidRPr="0003746F" w:rsidRDefault="0003746F" w:rsidP="0003746F">
            <w:pPr>
              <w:widowControl/>
              <w:jc w:val="left"/>
              <w:rPr>
                <w:rFonts w:ascii="宋体" w:eastAsia="宋体" w:hAnsi="宋体" w:cs="宋体"/>
                <w:color w:val="666666"/>
                <w:kern w:val="0"/>
                <w:sz w:val="27"/>
                <w:szCs w:val="27"/>
              </w:rPr>
            </w:pPr>
          </w:p>
        </w:tc>
      </w:tr>
      <w:tr w:rsidR="0003746F" w:rsidRPr="0003746F" w:rsidTr="0003746F">
        <w:trPr>
          <w:trHeight w:val="2355"/>
          <w:tblCellSpacing w:w="0" w:type="dxa"/>
        </w:trPr>
        <w:tc>
          <w:tcPr>
            <w:tcW w:w="345" w:type="dxa"/>
            <w:vAlign w:val="center"/>
            <w:hideMark/>
          </w:tcPr>
          <w:p w:rsidR="0003746F" w:rsidRPr="0003746F" w:rsidRDefault="0003746F" w:rsidP="0003746F">
            <w:pPr>
              <w:widowControl/>
              <w:jc w:val="left"/>
              <w:rPr>
                <w:rFonts w:ascii="宋体" w:eastAsia="宋体" w:hAnsi="宋体" w:cs="宋体"/>
                <w:color w:val="666666"/>
                <w:kern w:val="0"/>
                <w:sz w:val="27"/>
                <w:szCs w:val="27"/>
              </w:rPr>
            </w:pPr>
          </w:p>
        </w:tc>
        <w:tc>
          <w:tcPr>
            <w:tcW w:w="13860" w:type="dxa"/>
            <w:hideMark/>
          </w:tcPr>
          <w:tbl>
            <w:tblPr>
              <w:tblW w:w="5000" w:type="pct"/>
              <w:tblCellSpacing w:w="0" w:type="dxa"/>
              <w:tblCellMar>
                <w:left w:w="0" w:type="dxa"/>
                <w:right w:w="0" w:type="dxa"/>
              </w:tblCellMar>
              <w:tblLook w:val="04A0"/>
            </w:tblPr>
            <w:tblGrid>
              <w:gridCol w:w="8147"/>
            </w:tblGrid>
            <w:tr w:rsidR="0003746F" w:rsidRPr="0003746F">
              <w:trPr>
                <w:trHeight w:val="2355"/>
                <w:tblCellSpacing w:w="0" w:type="dxa"/>
              </w:trPr>
              <w:tc>
                <w:tcPr>
                  <w:tcW w:w="13845" w:type="dxa"/>
                  <w:hideMark/>
                </w:tcPr>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为进一步做好年轻干部培养工作，优化基层公务员队伍结构，甘肃省2018年拟选调一批品学兼优的全日制普通高校毕业生到基层工作。现将有关事项公告如下：</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w:t>
                  </w:r>
                  <w:r w:rsidRPr="0003746F">
                    <w:rPr>
                      <w:rFonts w:ascii="宋体" w:eastAsia="宋体" w:hAnsi="宋体" w:cs="宋体"/>
                      <w:b/>
                      <w:bCs/>
                      <w:color w:val="333333"/>
                      <w:kern w:val="0"/>
                      <w:sz w:val="24"/>
                      <w:szCs w:val="24"/>
                    </w:rPr>
                    <w:t>   一、选调范围</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国内公办普通高校（不含独立院校）全日制应届毕业博士、硕士研究生；“双一流”建设高校和省内公办普通高校（不含独立院校）全日制应届毕业本科生；在基层服务期满2年及以上的甘肃省选聘到村任职的高校毕业生。</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b/>
                      <w:bCs/>
                      <w:color w:val="333333"/>
                      <w:kern w:val="0"/>
                      <w:sz w:val="24"/>
                      <w:szCs w:val="24"/>
                    </w:rPr>
                    <w:t>    二、选调计划</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2018年计划招录280名，其中：</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1、定向招录8名。从与甘肃省政府签订了战略合作协议的清华大学、北京大学、复旦大学、中国科学技术大学、天津大学、西安交通大学、东南大学7校招录，已另行安排。</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2、单列招录兰州大学全日制应届毕业生30名。</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3、普通招录242名。其中：国内公办普通高校（不含独立院校）全日制应届毕业博士、硕士研究生77名，“双一流”建设高校和省内公办普通高校（不含独立院校）全日制应届毕业本科生65名；在基层服务期满2年及以上的甘肃省选聘到村任职的高校毕业生100名（以下简称“大学生村官”）。</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b/>
                      <w:bCs/>
                      <w:color w:val="333333"/>
                      <w:kern w:val="0"/>
                      <w:sz w:val="24"/>
                      <w:szCs w:val="24"/>
                    </w:rPr>
                    <w:t>    三、选调条件</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1、具有中华人民共和国国籍，拥护中华人民共和国宪法，爱党爱国，</w:t>
                  </w:r>
                  <w:r w:rsidRPr="0003746F">
                    <w:rPr>
                      <w:rFonts w:ascii="宋体" w:eastAsia="宋体" w:hAnsi="宋体" w:cs="宋体"/>
                      <w:color w:val="333333"/>
                      <w:kern w:val="0"/>
                      <w:sz w:val="24"/>
                      <w:szCs w:val="24"/>
                    </w:rPr>
                    <w:lastRenderedPageBreak/>
                    <w:t>拥护党的理论和路线方针政策。</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2、思想政治素质好，志愿到基层锻炼成长，服从组织分配。</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3、应届毕业本科生须具备：①中共党员（含预备党员，截至报名时）；②综合考评名次列本专业前四分之一；③能如期获得毕业证、学位证（2018年7月上旬之前）；④无定向、委培、签约、工作单位；⑤年龄在25周岁以下（1992年7月1日以后出生）。</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应届毕业博士、硕士研究生须具备以上条件中的①③④三项，且博士研究生年龄在32周岁以下（1985年7月1日以后出生），硕士研究生年龄在28周岁以下（1989年7月1日以后出生）。</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4、单列招录兰州大学应届毕业生须具备：①中共党员（含预备党员，截至报名时）；②能如期获得毕业证、学位证（2018年7月上旬之前）；③年龄：博士研究生年龄在32周岁以下（1985年7月1日以后出生），硕士研究生年龄在28周岁以下（1989年7月1日以后出生），本科生年龄在25周岁以下（1992年7月1日以后出生）;④无定向、委培、签约、工作单位。</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5、甘肃省选聘的大学生村官须具备：①截至报名时服务期满2年；②中共党员（含预备党员，截至报名时）；③年度考核等次为称职以上；④无违反合同行为。</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由于甘南州大学生村官聘期为2年，为保证甘南州大学生村官聘期内能有参加选调生招录考试的机会，甘南州2016年选聘的大学生村官也可报考。</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6、身体健康，符合公务员录用体检标准。</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曾因犯罪受过刑事处罚、在校或者工作期间受过处分、在各类考试中被认定有作弊行为、以及法律法规规定不得录用为公务员的其他情形的人员，不得报考。</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b/>
                      <w:bCs/>
                      <w:color w:val="333333"/>
                      <w:kern w:val="0"/>
                      <w:sz w:val="24"/>
                      <w:szCs w:val="24"/>
                    </w:rPr>
                    <w:lastRenderedPageBreak/>
                    <w:t>    四、选调程序</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选调生招录工作坚持公开、平等、竞争、择优原则，按照以下方式和程序进行，定向选调生招录工作已另行安排。</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（一）组织报名</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5月16日至17日组织报名（上午8：30—12：00，下午2：30—6：00）。应届毕业生由学校组织考察、审核推荐，推荐人选按照《甘肃省2018年选调生招录名额分配表》（附件1）自愿选择报考1个市（州）；大学生村官由县（市、区）委组织部组织考察、市（州）委组织部审核推荐，按属地化原则报考所在市（州）。</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省内院校应届毕业生报名：学生本人申请，所在院校进行资格审核、考察并签注意见，考察重点了解推荐人选在校表现和专业特长，特别是政治素质和道德品行情况，确保品学兼优。学校按照所分配的推荐报考名额和考察情况进行推荐，在校内公示无异议后，将《报考甘肃省2018年选调的应届毕业优秀大学生基本情况一览表》（附件2，同时报送Excel表格电子版）和签注意见、加盖公章的《甘肃省2018年选调应届毕业优秀大学生报名推荐登记表》（附件3，一式两份），于5月16日至17日报省委组织部（报送地址：兰州市南昌路649号西北宾馆迎宾楼）。</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省外院校应届毕业生报名：5月16日至17日考生到兰州现场报名（报名地址：兰州市南昌路649号西北宾馆迎宾楼）。报名时需携带经院校审核考察、签注推荐意见、加盖公章的《甘肃省2018年选调应届毕业优秀大学生报名推荐登记表》（附件3，一式两份）。本人无法来兰可委托他人持报名材料原件代为报名。</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3、大学生村官报名：由所在市（州）委组织部统一负责。本人申请，所在乡镇党委作出工作鉴定，县（市、区）委组织部组织进行资格审核、考察</w:t>
                  </w:r>
                  <w:r w:rsidRPr="0003746F">
                    <w:rPr>
                      <w:rFonts w:ascii="宋体" w:eastAsia="宋体" w:hAnsi="宋体" w:cs="宋体"/>
                      <w:color w:val="333333"/>
                      <w:kern w:val="0"/>
                      <w:sz w:val="24"/>
                      <w:szCs w:val="24"/>
                    </w:rPr>
                    <w:lastRenderedPageBreak/>
                    <w:t>并签注意见，考察重点了解其思想政治素质、工作实绩、廉洁自律、服务群众的表现、年度考核等次是否为称职以上、有无违反合同行为等情况。市（州）委组织部按选调条件和考察情况审核推荐，汇总填写《报考甘肃省2018年选调的选聘到村任职高校毕业生基本情况一览表》（附件4，同时报送Excel表格电子版），附《甘肃省2018年选调选聘到村任职高校毕业生报名推荐登记表》（附件5，一式两份)，于5月16日至17日报省委组织部（报送地址：兰州市南昌路649号西北宾馆迎宾楼）。</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4、各类别考生须提供一寸近期免冠彩色证件照片电子版（JPG格式，大小为20KB以下，命名格式为姓名+身份证号），与报名材料一并报送。</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（二）资格审核和打印《准考证》</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甘肃省委组织部对报考人员的资格条件进行审核。5月中下旬，通过甘肃组工网（http://www.gszg.gov.cn）和甘肃省人社厅网站（http://www.rst.gansu.gov.cn）公布审核结果。通过资格审核的报考人员于6月6日09:00至6月9日08:00期间，登录甘肃省人社厅网站下载打印《准考证》，并妥善保管，以备笔试、面试、体检、资格复审等环节使用。</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（三）组织笔试</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笔试开考比例原则上不低于招录计划与报名人数之比1:5。笔试采用闭卷方式进行，一律用汉语作答。</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1、应届毕业生笔试科目为《行政职业能力测试》和《申论》。</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2、大学生村官笔试科目在《行政职业能力测试》、《申论》的基础上增加《基层工作和服务群众理论与实践》。</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3、笔试时间：2018年6月9日</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lastRenderedPageBreak/>
                    <w:t>    09:00—11:30 《申论》</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14:00—16:00 《行政职业能力测试》</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16:30—18:00 《基层工作和服务群众理论与实践》</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4、携带证件</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应试人员必须携带网上打印的《准考证》和有效居民身份证原件（有效期内的居民身份证或临时居民身份证）参加笔试，两证不全者不得参加。居民身份证遗失的应试人员，应及时到公安部门补办临时居民身份证。</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5、笔试成绩公布。6月中下旬，通过甘肃省人社厅网站开通笔试成绩查询。</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（四）组织面试</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按照不同类别和报考市（州），分别依据笔试成绩由高到低，依次按计划招录人数与面试人数1∶3的比例确定面试人员（笔试有一门缺考或一门成绩为零者，不得确定为面试人选）。</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6月中下旬，通过甘肃组工网和甘肃省人社厅网站公布参加面试人员名单、准考证号、笔试成绩，以及面试时间、面试地点、网上打印《面试通知书》等相关事宜。参加面试的人员，须提供本人有效居民身份证原件、《准考证》和《面试通知书》。缺少上述证件之一者，不得参加面试。</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面试采用结构化方式，实行百分制，分市（州）设置考区。面试结束后，当场公布面试成绩，并由应试人员签字确认。</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（五）总成绩确定</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应试人员的最终考试成绩按照6:4的比例确定,笔试平均成绩占60%，</w:t>
                  </w:r>
                  <w:r w:rsidRPr="0003746F">
                    <w:rPr>
                      <w:rFonts w:ascii="宋体" w:eastAsia="宋体" w:hAnsi="宋体" w:cs="宋体"/>
                      <w:color w:val="333333"/>
                      <w:kern w:val="0"/>
                      <w:sz w:val="24"/>
                      <w:szCs w:val="24"/>
                    </w:rPr>
                    <w:lastRenderedPageBreak/>
                    <w:t>面试成绩占40％。笔试、面试和总成绩如出现小数，保留小数点后两位。如出现总成绩相同情况，依照行政职业能力测试、申论、基层工作和服务群众理论与实践单项成绩依次由高到低的顺序确定排名先后。</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应届毕业生计算公式为：总成绩＝［（行政职业能力测试成绩+申论成绩）÷2］×60%＋面试成绩×40％。</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大学生村官计算公式为：总成绩＝［（行政职业能力测试成绩+申论成绩+基层工作和服务群众理论与实践成绩）÷3］×60%＋面试成绩×40％。</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（六）确定拟录用人员</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1、单列招录兰州大学应届毕业生按照报考市（州），依据应试人员的总成绩由高到低确定拟录用人员。不同类别、不同市（州）之间不调剂，不补录。</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2、普通招录按照应届毕业研究生、应届毕业本科生、大学生村官不同类别和报考市（州），分别依据应试人员的总成绩由高到低确定拟录用人员。不同类别、不同市（州）之间不调剂，不补录。</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3、拟录用结果公布。6月下旬或7月上旬，通过甘肃组工网和甘肃省人社厅网站公布拟录用结果，并通知体检和资格复审等相关事宜。</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2018年选调生招录考试考务工作委托第三方专业考试机构组织实施。甘肃省委组织部负责宏观指导和综合协调，不命题、不阅卷、不登分，按照第三方专业考试机构提供的考试成绩确定拟录用人员。</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（七）体检和资格复审</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7月上中旬，甘肃省委组织部组织拟录用人员进行体检，体检按照公务员录用体检标准等有关规定组织进行。市（州）委组织部对拟录用人员进行</w:t>
                  </w:r>
                  <w:r w:rsidRPr="0003746F">
                    <w:rPr>
                      <w:rFonts w:ascii="宋体" w:eastAsia="宋体" w:hAnsi="宋体" w:cs="宋体"/>
                      <w:color w:val="333333"/>
                      <w:kern w:val="0"/>
                      <w:sz w:val="24"/>
                      <w:szCs w:val="24"/>
                    </w:rPr>
                    <w:lastRenderedPageBreak/>
                    <w:t>资格复审，资格复审主要内容：①档案审核；②政治面貌，毕业证、学位证等。</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（八）确定录用人员</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体检和资格复审合格者，按规定程序办理审批录用手续。未按期参加体检和资格复审，以及体检和资格复审不合格者不予录用，出现的缺额不调剂，不补录。</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b/>
                      <w:bCs/>
                      <w:color w:val="333333"/>
                      <w:kern w:val="0"/>
                      <w:sz w:val="24"/>
                      <w:szCs w:val="24"/>
                    </w:rPr>
                    <w:t>    五、岗位安排及日常管理</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（一）岗位安排</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岗位安排继续坚持基层导向，注重在基层一线和困难艰苦的地方培养锻炼年轻干部，脱贫攻坚任务重的市（州）应当安排到贫困县（市、区）。8月份安排到岗工作。</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选调生在所报考录用市（州）范围内安排工作岗位，具体由市（州）、县（市、区）两级党委组织部门负责，在编制限额内统筹安排。确因工作需要，应届毕业博士研究生可安排到市（州）直部门单位，并在到岗工作后安排到基层锻炼2年；应届毕业硕士研究生可安排到县（市、区）直部门单位。应届毕业本科生安排到乡镇。</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选调生录用后到村任职2年时间，其间不得借调或交流到上级机关，经市（州）党委组织部门批准，可以有计划地组织他们参加县（市、区）、乡镇（街道）集中性工作，但每年不超过3个月。选调生在村任职期间，履行大学生村官有关职责，按照大学生村官管理。</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3、大学生村官录用为选调生后安排到原所在乡镇工作，若所在乡镇无空缺行政编制，可就近调剂安排到其他乡镇工作。</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（二）日常管理</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lastRenderedPageBreak/>
                    <w:t>    新录用选调生试用期为一年，试用期满合格的，予以任职；不合格的，取消录用资格。试用期及期满考核、转正定级、辞职辞退、工作调动、职务晋升等日常管理，按照干部管理权限，由所在市（州）、县（市、区）组织人事部门和工作单位组织人事部门依据公务员法和干部工作有关政策规定进行管理。</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根据中央和我省有关政策规定，新录用到乡镇的选调生在乡镇机关最低服务年限为5年（含试用期），因公开遴选等特殊原因调离的，应至少服务满2年。新录用到县（市、区）直及以上机关单位的选调生2年内不得调动。选调生在县乡村等基层单位工作有相应年限规定未达到要求的，不得借调或者调到上级部门工作。</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b/>
                      <w:bCs/>
                      <w:color w:val="333333"/>
                      <w:kern w:val="0"/>
                      <w:sz w:val="24"/>
                      <w:szCs w:val="24"/>
                    </w:rPr>
                    <w:t>    六、其他事宜</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1、本次考试不指定考试辅导用书，不举办也不委托任何机构举办考试辅导培训班。请广大报考人员切勿上当受骗。</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2、请在相关时段通过甘肃组工网和甘肃省人社厅网站查询相关信息。</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3、咨询电话：13919955265(选调生招录工作期间正常工作日, 上午8：30—12：00，下午2：30—6：00)</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监督电话：12380</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w:t>
                  </w:r>
                  <w:r w:rsidRPr="0003746F">
                    <w:rPr>
                      <w:rFonts w:ascii="宋体" w:eastAsia="宋体" w:hAnsi="宋体" w:cs="宋体"/>
                      <w:b/>
                      <w:bCs/>
                      <w:color w:val="333333"/>
                      <w:kern w:val="0"/>
                      <w:sz w:val="24"/>
                      <w:szCs w:val="24"/>
                    </w:rPr>
                    <w:t>  附件：</w:t>
                  </w:r>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1、</w:t>
                  </w:r>
                  <w:hyperlink r:id="rId7" w:tgtFrame="_blank" w:history="1">
                    <w:r w:rsidRPr="0003746F">
                      <w:rPr>
                        <w:rFonts w:ascii="宋体" w:eastAsia="宋体" w:hAnsi="宋体" w:cs="宋体"/>
                        <w:color w:val="634110"/>
                        <w:kern w:val="0"/>
                        <w:sz w:val="18"/>
                      </w:rPr>
                      <w:t>《甘肃省2018年选调生招录名额分配表》</w:t>
                    </w:r>
                  </w:hyperlink>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2、</w:t>
                  </w:r>
                  <w:hyperlink r:id="rId8" w:tgtFrame="_blank" w:history="1">
                    <w:r w:rsidRPr="0003746F">
                      <w:rPr>
                        <w:rFonts w:ascii="宋体" w:eastAsia="宋体" w:hAnsi="宋体" w:cs="宋体"/>
                        <w:color w:val="634110"/>
                        <w:kern w:val="0"/>
                        <w:sz w:val="18"/>
                      </w:rPr>
                      <w:t>《报考甘肃省2018年选调的应届毕业优秀大学生基本情况一览表》</w:t>
                    </w:r>
                  </w:hyperlink>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3、</w:t>
                  </w:r>
                  <w:hyperlink r:id="rId9" w:tgtFrame="_blank" w:history="1">
                    <w:r w:rsidRPr="0003746F">
                      <w:rPr>
                        <w:rFonts w:ascii="宋体" w:eastAsia="宋体" w:hAnsi="宋体" w:cs="宋体"/>
                        <w:color w:val="634110"/>
                        <w:kern w:val="0"/>
                        <w:sz w:val="18"/>
                      </w:rPr>
                      <w:t>《甘肃省2018年选调应届毕业优秀大学生报名推荐登记表》</w:t>
                    </w:r>
                  </w:hyperlink>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lastRenderedPageBreak/>
                    <w:t>    4、</w:t>
                  </w:r>
                  <w:hyperlink r:id="rId10" w:tgtFrame="_blank" w:history="1">
                    <w:r w:rsidRPr="0003746F">
                      <w:rPr>
                        <w:rFonts w:ascii="宋体" w:eastAsia="宋体" w:hAnsi="宋体" w:cs="宋体"/>
                        <w:color w:val="634110"/>
                        <w:kern w:val="0"/>
                        <w:sz w:val="18"/>
                      </w:rPr>
                      <w:t>《报考甘肃省2018年选调的选聘到村任职高校毕业生基本情况一览表》</w:t>
                    </w:r>
                  </w:hyperlink>
                </w:p>
                <w:p w:rsidR="0003746F" w:rsidRPr="0003746F" w:rsidRDefault="0003746F" w:rsidP="0003746F">
                  <w:pPr>
                    <w:widowControl/>
                    <w:spacing w:before="100" w:beforeAutospacing="1" w:after="100" w:afterAutospacing="1" w:line="495" w:lineRule="atLeast"/>
                    <w:jc w:val="left"/>
                    <w:rPr>
                      <w:rFonts w:ascii="宋体" w:eastAsia="宋体" w:hAnsi="宋体" w:cs="宋体"/>
                      <w:color w:val="333333"/>
                      <w:kern w:val="0"/>
                      <w:sz w:val="24"/>
                      <w:szCs w:val="24"/>
                    </w:rPr>
                  </w:pPr>
                  <w:r w:rsidRPr="0003746F">
                    <w:rPr>
                      <w:rFonts w:ascii="宋体" w:eastAsia="宋体" w:hAnsi="宋体" w:cs="宋体"/>
                      <w:color w:val="333333"/>
                      <w:kern w:val="0"/>
                      <w:sz w:val="24"/>
                      <w:szCs w:val="24"/>
                    </w:rPr>
                    <w:t>    5、</w:t>
                  </w:r>
                  <w:hyperlink r:id="rId11" w:tgtFrame="_blank" w:history="1">
                    <w:r w:rsidRPr="0003746F">
                      <w:rPr>
                        <w:rFonts w:ascii="宋体" w:eastAsia="宋体" w:hAnsi="宋体" w:cs="宋体"/>
                        <w:color w:val="634110"/>
                        <w:kern w:val="0"/>
                        <w:sz w:val="18"/>
                      </w:rPr>
                      <w:t>《甘肃省2018年选调选聘到村任职高校毕业生报名推荐登记表》</w:t>
                    </w:r>
                  </w:hyperlink>
                </w:p>
                <w:p w:rsidR="0003746F" w:rsidRPr="0003746F" w:rsidRDefault="0003746F" w:rsidP="0003746F">
                  <w:pPr>
                    <w:widowControl/>
                    <w:spacing w:before="100" w:beforeAutospacing="1" w:after="100" w:afterAutospacing="1" w:line="495" w:lineRule="atLeast"/>
                    <w:jc w:val="right"/>
                    <w:rPr>
                      <w:rFonts w:ascii="宋体" w:eastAsia="宋体" w:hAnsi="宋体" w:cs="宋体"/>
                      <w:color w:val="333333"/>
                      <w:kern w:val="0"/>
                      <w:sz w:val="24"/>
                      <w:szCs w:val="24"/>
                    </w:rPr>
                  </w:pPr>
                  <w:r w:rsidRPr="0003746F">
                    <w:rPr>
                      <w:rFonts w:ascii="宋体" w:eastAsia="宋体" w:hAnsi="宋体" w:cs="宋体"/>
                      <w:color w:val="333333"/>
                      <w:kern w:val="0"/>
                      <w:sz w:val="24"/>
                      <w:szCs w:val="24"/>
                    </w:rPr>
                    <w:t>    中 共 甘 肃 省 委 组 织 部</w:t>
                  </w:r>
                </w:p>
                <w:p w:rsidR="0003746F" w:rsidRPr="0003746F" w:rsidRDefault="0003746F" w:rsidP="0003746F">
                  <w:pPr>
                    <w:widowControl/>
                    <w:spacing w:before="100" w:beforeAutospacing="1" w:after="100" w:afterAutospacing="1" w:line="495" w:lineRule="atLeast"/>
                    <w:jc w:val="right"/>
                    <w:rPr>
                      <w:rFonts w:ascii="宋体" w:eastAsia="宋体" w:hAnsi="宋体" w:cs="宋体"/>
                      <w:color w:val="333333"/>
                      <w:kern w:val="0"/>
                      <w:sz w:val="24"/>
                      <w:szCs w:val="24"/>
                    </w:rPr>
                  </w:pPr>
                  <w:r w:rsidRPr="0003746F">
                    <w:rPr>
                      <w:rFonts w:ascii="宋体" w:eastAsia="宋体" w:hAnsi="宋体" w:cs="宋体"/>
                      <w:color w:val="333333"/>
                      <w:kern w:val="0"/>
                      <w:sz w:val="24"/>
                      <w:szCs w:val="24"/>
                    </w:rPr>
                    <w:t>    甘肃省机构编制委员会办公室</w:t>
                  </w:r>
                </w:p>
                <w:p w:rsidR="0003746F" w:rsidRPr="0003746F" w:rsidRDefault="0003746F" w:rsidP="0003746F">
                  <w:pPr>
                    <w:widowControl/>
                    <w:spacing w:before="100" w:beforeAutospacing="1" w:after="100" w:afterAutospacing="1" w:line="495" w:lineRule="atLeast"/>
                    <w:jc w:val="right"/>
                    <w:rPr>
                      <w:rFonts w:ascii="宋体" w:eastAsia="宋体" w:hAnsi="宋体" w:cs="宋体"/>
                      <w:color w:val="333333"/>
                      <w:kern w:val="0"/>
                      <w:sz w:val="24"/>
                      <w:szCs w:val="24"/>
                    </w:rPr>
                  </w:pPr>
                  <w:r w:rsidRPr="0003746F">
                    <w:rPr>
                      <w:rFonts w:ascii="宋体" w:eastAsia="宋体" w:hAnsi="宋体" w:cs="宋体"/>
                      <w:color w:val="333333"/>
                      <w:kern w:val="0"/>
                      <w:sz w:val="24"/>
                      <w:szCs w:val="24"/>
                    </w:rPr>
                    <w:t>    甘肃省人力资源和社会保障厅</w:t>
                  </w:r>
                </w:p>
                <w:p w:rsidR="0003746F" w:rsidRPr="0003746F" w:rsidRDefault="0003746F" w:rsidP="0003746F">
                  <w:pPr>
                    <w:widowControl/>
                    <w:spacing w:before="100" w:beforeAutospacing="1" w:after="100" w:afterAutospacing="1" w:line="495" w:lineRule="atLeast"/>
                    <w:jc w:val="right"/>
                    <w:rPr>
                      <w:rFonts w:ascii="宋体" w:eastAsia="宋体" w:hAnsi="宋体" w:cs="宋体"/>
                      <w:color w:val="333333"/>
                      <w:kern w:val="0"/>
                      <w:sz w:val="24"/>
                      <w:szCs w:val="24"/>
                    </w:rPr>
                  </w:pPr>
                  <w:r w:rsidRPr="0003746F">
                    <w:rPr>
                      <w:rFonts w:ascii="宋体" w:eastAsia="宋体" w:hAnsi="宋体" w:cs="宋体"/>
                      <w:color w:val="333333"/>
                      <w:kern w:val="0"/>
                      <w:sz w:val="24"/>
                      <w:szCs w:val="24"/>
                    </w:rPr>
                    <w:t>    2018年5月8日</w:t>
                  </w:r>
                </w:p>
              </w:tc>
            </w:tr>
          </w:tbl>
          <w:p w:rsidR="0003746F" w:rsidRPr="0003746F" w:rsidRDefault="0003746F" w:rsidP="0003746F">
            <w:pPr>
              <w:widowControl/>
              <w:jc w:val="left"/>
              <w:rPr>
                <w:rFonts w:ascii="宋体" w:eastAsia="宋体" w:hAnsi="宋体" w:cs="宋体"/>
                <w:color w:val="666666"/>
                <w:kern w:val="0"/>
                <w:sz w:val="27"/>
                <w:szCs w:val="27"/>
              </w:rPr>
            </w:pPr>
          </w:p>
        </w:tc>
        <w:tc>
          <w:tcPr>
            <w:tcW w:w="0" w:type="auto"/>
            <w:vAlign w:val="center"/>
            <w:hideMark/>
          </w:tcPr>
          <w:p w:rsidR="0003746F" w:rsidRPr="0003746F" w:rsidRDefault="0003746F" w:rsidP="0003746F">
            <w:pPr>
              <w:widowControl/>
              <w:jc w:val="left"/>
              <w:rPr>
                <w:rFonts w:ascii="Times New Roman" w:eastAsia="Times New Roman" w:hAnsi="Times New Roman" w:cs="Times New Roman"/>
                <w:kern w:val="0"/>
                <w:sz w:val="20"/>
                <w:szCs w:val="20"/>
              </w:rPr>
            </w:pPr>
          </w:p>
        </w:tc>
      </w:tr>
    </w:tbl>
    <w:p w:rsidR="002F0410" w:rsidRDefault="002F0410"/>
    <w:sectPr w:rsidR="002F04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410" w:rsidRDefault="002F0410" w:rsidP="0003746F">
      <w:r>
        <w:separator/>
      </w:r>
    </w:p>
  </w:endnote>
  <w:endnote w:type="continuationSeparator" w:id="1">
    <w:p w:rsidR="002F0410" w:rsidRDefault="002F0410" w:rsidP="000374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410" w:rsidRDefault="002F0410" w:rsidP="0003746F">
      <w:r>
        <w:separator/>
      </w:r>
    </w:p>
  </w:footnote>
  <w:footnote w:type="continuationSeparator" w:id="1">
    <w:p w:rsidR="002F0410" w:rsidRDefault="002F0410" w:rsidP="000374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746F"/>
    <w:rsid w:val="0003746F"/>
    <w:rsid w:val="002F04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74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746F"/>
    <w:rPr>
      <w:sz w:val="18"/>
      <w:szCs w:val="18"/>
    </w:rPr>
  </w:style>
  <w:style w:type="paragraph" w:styleId="a4">
    <w:name w:val="footer"/>
    <w:basedOn w:val="a"/>
    <w:link w:val="Char0"/>
    <w:uiPriority w:val="99"/>
    <w:semiHidden/>
    <w:unhideWhenUsed/>
    <w:rsid w:val="000374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746F"/>
    <w:rPr>
      <w:sz w:val="18"/>
      <w:szCs w:val="18"/>
    </w:rPr>
  </w:style>
  <w:style w:type="paragraph" w:styleId="a5">
    <w:name w:val="Normal (Web)"/>
    <w:basedOn w:val="a"/>
    <w:uiPriority w:val="99"/>
    <w:unhideWhenUsed/>
    <w:rsid w:val="0003746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3746F"/>
    <w:rPr>
      <w:b/>
      <w:bCs/>
    </w:rPr>
  </w:style>
  <w:style w:type="character" w:styleId="a7">
    <w:name w:val="Hyperlink"/>
    <w:basedOn w:val="a0"/>
    <w:uiPriority w:val="99"/>
    <w:semiHidden/>
    <w:unhideWhenUsed/>
    <w:rsid w:val="0003746F"/>
    <w:rPr>
      <w:color w:val="0000FF"/>
      <w:u w:val="single"/>
    </w:rPr>
  </w:style>
  <w:style w:type="paragraph" w:styleId="a8">
    <w:name w:val="Balloon Text"/>
    <w:basedOn w:val="a"/>
    <w:link w:val="Char1"/>
    <w:uiPriority w:val="99"/>
    <w:semiHidden/>
    <w:unhideWhenUsed/>
    <w:rsid w:val="0003746F"/>
    <w:rPr>
      <w:sz w:val="18"/>
      <w:szCs w:val="18"/>
    </w:rPr>
  </w:style>
  <w:style w:type="character" w:customStyle="1" w:styleId="Char1">
    <w:name w:val="批注框文本 Char"/>
    <w:basedOn w:val="a0"/>
    <w:link w:val="a8"/>
    <w:uiPriority w:val="99"/>
    <w:semiHidden/>
    <w:rsid w:val="0003746F"/>
    <w:rPr>
      <w:sz w:val="18"/>
      <w:szCs w:val="18"/>
    </w:rPr>
  </w:style>
</w:styles>
</file>

<file path=word/webSettings.xml><?xml version="1.0" encoding="utf-8"?>
<w:webSettings xmlns:r="http://schemas.openxmlformats.org/officeDocument/2006/relationships" xmlns:w="http://schemas.openxmlformats.org/wordprocessingml/2006/main">
  <w:divs>
    <w:div w:id="66093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s.xinhuanet.com/gsstatics/zuzhibu/download/2018050802.xl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gs.xinhuanet.com/gsstatics/zuzhibu/download/2018050801.xls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gs.xinhuanet.com/gsstatics/zuzhibu/download/2018050805.docx" TargetMode="External"/><Relationship Id="rId5" Type="http://schemas.openxmlformats.org/officeDocument/2006/relationships/endnotes" Target="endnotes.xml"/><Relationship Id="rId10" Type="http://schemas.openxmlformats.org/officeDocument/2006/relationships/hyperlink" Target="http://www.gs.xinhuanet.com/gsstatics/zuzhibu/download/2018050804.xls" TargetMode="External"/><Relationship Id="rId4" Type="http://schemas.openxmlformats.org/officeDocument/2006/relationships/footnotes" Target="footnotes.xml"/><Relationship Id="rId9" Type="http://schemas.openxmlformats.org/officeDocument/2006/relationships/hyperlink" Target="http://www.gs.xinhuanet.com/gsstatics/zuzhibu/download/201805080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848</Words>
  <Characters>4834</Characters>
  <Application>Microsoft Office Word</Application>
  <DocSecurity>0</DocSecurity>
  <Lines>40</Lines>
  <Paragraphs>11</Paragraphs>
  <ScaleCrop>false</ScaleCrop>
  <Company>Microsoft</Company>
  <LinksUpToDate>false</LinksUpToDate>
  <CharactersWithSpaces>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dbc</dc:creator>
  <cp:keywords/>
  <dc:description/>
  <cp:lastModifiedBy>dbc</cp:lastModifiedBy>
  <cp:revision>2</cp:revision>
  <dcterms:created xsi:type="dcterms:W3CDTF">2018-05-09T01:26:00Z</dcterms:created>
  <dcterms:modified xsi:type="dcterms:W3CDTF">2018-05-09T01:26:00Z</dcterms:modified>
</cp:coreProperties>
</file>